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Hematological Effects (Epidemiology)</w:t>
      </w:r>
    </w:p>
    <w:p>
      <w:pPr/>
      <w:r/>
      <w:hyperlink r:id="rId9">
        <w:r>
          <w:rPr>
            <w:color w:val="000000" w:themeColor="hyperlink"/>
            <w:u w:val="single"/>
          </w:rPr>
          <w:t>View Online</w:t>
        </w:r>
      </w:hyperlink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49"/>
        <w:gridCol w:w="1749"/>
        <w:gridCol w:w="1749"/>
        <w:gridCol w:w="1749"/>
        <w:gridCol w:w="1749"/>
        <w:gridCol w:w="1749"/>
        <w:gridCol w:w="1749"/>
      </w:tblGrid>
      <w:tr>
        <w:tc>
          <w:tcPr>
            <w:tcW w:type="dxa" w:w="11520"/>
          </w:tcPr>
          <w:p>
            <w:pPr/>
            <w:r>
              <w:t>Reference</w:t>
            </w:r>
          </w:p>
        </w:tc>
        <w:tc>
          <w:tcPr>
            <w:tcW w:type="dxa" w:w="14400"/>
          </w:tcPr>
          <w:p>
            <w:pPr/>
            <w:r>
              <w:t>Population</w:t>
            </w:r>
          </w:p>
        </w:tc>
        <w:tc>
          <w:tcPr>
            <w:tcW w:type="dxa" w:w="17280"/>
          </w:tcPr>
          <w:p>
            <w:pPr/>
            <w:r>
              <w:t>Exposure Assessment</w:t>
            </w:r>
          </w:p>
        </w:tc>
        <w:tc>
          <w:tcPr>
            <w:tcW w:type="dxa" w:w="17280"/>
          </w:tcPr>
          <w:p>
            <w:pPr/>
            <w:r>
              <w:t>Outcome</w:t>
            </w:r>
          </w:p>
        </w:tc>
        <w:tc>
          <w:tcPr>
            <w:tcW w:type="dxa" w:w="17280"/>
          </w:tcPr>
          <w:p>
            <w:pPr/>
            <w:r>
              <w:t>Effect Estimates (95% CIs)</w:t>
            </w:r>
          </w:p>
        </w:tc>
        <w:tc>
          <w:tcPr>
            <w:tcW w:type="dxa" w:w="14400"/>
          </w:tcPr>
          <w:p>
            <w:pPr/>
            <w:r>
              <w:t>Confounders</w:t>
            </w:r>
          </w:p>
        </w:tc>
        <w:tc>
          <w:tcPr>
            <w:tcW w:type="dxa" w:w="11520"/>
          </w:tcPr>
          <w:p>
            <w:pPr/>
            <w:r>
              <w:t>Health Outcome Category</w:t>
            </w:r>
          </w:p>
        </w:tc>
      </w:tr>
      <w:tr>
        <w:tc>
          <w:tcPr>
            <w:tcW w:type="dxa" w:w="11520"/>
          </w:tcPr>
          <w:p>
            <w:pPr/>
            <w:r/>
            <w:hyperlink r:id="rId10">
              <w:r>
                <w:rPr>
                  <w:color w:val="000000" w:themeColor="hyperlink"/>
                  <w:u w:val="single"/>
                </w:rPr>
                <w:t>Guo, 2020, 6746916</w:t>
              </w:r>
            </w:hyperlink>
            <w:r>
              <w:t xml:space="preserve">  Guangdong China 2014-2017 Cross-sectional </w:t>
            </w:r>
          </w:p>
        </w:tc>
        <w:tc>
          <w:tcPr>
            <w:tcW w:type="dxa" w:w="14400"/>
          </w:tcPr>
          <w:p>
            <w:pPr/>
            <w:r>
              <w:t xml:space="preserve">Guangdong Women and Children's Hospital n: 17486 Children 0–5 yr old visiting hospital for routine health examination </w:t>
            </w:r>
          </w:p>
        </w:tc>
        <w:tc>
          <w:tcPr>
            <w:tcW w:type="dxa" w:w="17280"/>
          </w:tcPr>
          <w:p>
            <w:pPr/>
            <w:r>
              <w:t xml:space="preserve">BloodBLLs were measured using atomic absorption spectrometryAge at Measurement: 0–5 yrMeans:Males: 3.21 µg/dL;Females: 3.07 µg/dL </w:t>
            </w:r>
          </w:p>
        </w:tc>
        <w:tc>
          <w:tcPr>
            <w:tcW w:type="dxa" w:w="17280"/>
          </w:tcPr>
          <w:p>
            <w:pPr/>
            <w:r>
              <w:t xml:space="preserve">Hb  Hb (g/L) measured using an automated hematology analyzer  Age at Outcome: 0–5 yr </w:t>
            </w:r>
          </w:p>
        </w:tc>
        <w:tc>
          <w:tcPr>
            <w:tcW w:type="dxa" w:w="17280"/>
          </w:tcPr>
          <w:p>
            <w:pPr/>
            <w:r>
              <w:t>HbMean Difference (g/L)Q1 (&lt;1.61)ReferenceQ2 (1.61–2.44)−0.05 (−0.51, 0.40)Q3 (2.44–3.33)−0.02 (−0.48, 0.43Q4 (3.33–4.50)−0.48 (−0.94, −0.04)Q5 (&gt;4.50)−1.25 (−1.71, −0.78)Anemia (OR)Q1 (&lt;1.61)ReferenceQ2 (1.61–2.44)1.08 (0.94, 1.23)Q3 (2.44–3.33)1.16 (1, 1.33)Q4 (3.33–4.50)1.25 (1.07, 1.43)Q5 (&gt;4.50)1.45 (1.26, 1.67)</w:t>
            </w:r>
          </w:p>
        </w:tc>
        <w:tc>
          <w:tcPr>
            <w:tcW w:type="dxa" w:w="14400"/>
          </w:tcPr>
          <w:p>
            <w:pPr/>
            <w:r>
              <w:t xml:space="preserve">Age and sex </w:t>
            </w:r>
          </w:p>
        </w:tc>
        <w:tc>
          <w:tcPr>
            <w:tcW w:type="dxa" w:w="11520"/>
          </w:tcPr>
          <w:p>
            <w:pPr/>
            <w:r>
              <w:t>Hematological Effects</w:t>
            </w:r>
          </w:p>
        </w:tc>
      </w:tr>
      <w:tr>
        <w:tc>
          <w:tcPr>
            <w:tcW w:type="dxa" w:w="11520"/>
          </w:tcPr>
          <w:p>
            <w:pPr/>
            <w:r/>
            <w:hyperlink r:id="rId11">
              <w:r>
                <w:rPr>
                  <w:color w:val="000000" w:themeColor="hyperlink"/>
                  <w:u w:val="single"/>
                </w:rPr>
                <w:t>Kuang, 2020, 7187817</w:t>
              </w:r>
            </w:hyperlink>
            <w:r>
              <w:t xml:space="preserve">  Nanjing China 2012 Cross-sectional </w:t>
            </w:r>
          </w:p>
        </w:tc>
        <w:tc>
          <w:tcPr>
            <w:tcW w:type="dxa" w:w="14400"/>
          </w:tcPr>
          <w:p>
            <w:pPr/>
            <w:r>
              <w:t xml:space="preserve">n: 395  Convenience sample of children 7–11 yr old </w:t>
            </w:r>
          </w:p>
        </w:tc>
        <w:tc>
          <w:tcPr>
            <w:tcW w:type="dxa" w:w="17280"/>
          </w:tcPr>
          <w:p>
            <w:pPr/>
            <w:r>
              <w:t xml:space="preserve">Blood  Blood Pb was measured in venous whole blood using ICP-MS Age at Measurement: 7–11 yr old  Mean: 3.04 µg/dL;Median: 2.61 µg/dL </w:t>
            </w:r>
          </w:p>
        </w:tc>
        <w:tc>
          <w:tcPr>
            <w:tcW w:type="dxa" w:w="17280"/>
          </w:tcPr>
          <w:p>
            <w:pPr/>
            <w:r>
              <w:t xml:space="preserve">Hematological Parameters  RBC, Hb, Hct, MCV, MCH, and MCHC measured by a whole cell analyzer  Age at Outcome: 7–11 yr old </w:t>
            </w:r>
          </w:p>
        </w:tc>
        <w:tc>
          <w:tcPr>
            <w:tcW w:type="dxa" w:w="17280"/>
          </w:tcPr>
          <w:p>
            <w:pPr/>
            <w:r>
              <w:t>RBC Count (1012/L)Boys: 0.02 (-0.01, 0.04)Girls: 0.01 (-0.02, 0.03)Hb (g/L)Boys: -0.12 (-0.22, -0.02)Girls: -0.08 (-0.23, 0.07)Hct (%)Boys: -0.04 (−0.08, −0.01)Girls: −0.02 (−0.07, 0.02)MCV (fL)−0.04 (−0.06, −0.02)MCH (pg)−0.01 (−0.02, −0.00)MCHC (g/L)0.26 (−0.64, 1.15)</w:t>
            </w:r>
          </w:p>
        </w:tc>
        <w:tc>
          <w:tcPr>
            <w:tcW w:type="dxa" w:w="14400"/>
          </w:tcPr>
          <w:p>
            <w:pPr/>
            <w:r>
              <w:t xml:space="preserve">Picky eaters and passive smoking (age, gender, parents' education, and parents' occupation also considered) </w:t>
            </w:r>
          </w:p>
        </w:tc>
        <w:tc>
          <w:tcPr>
            <w:tcW w:type="dxa" w:w="11520"/>
          </w:tcPr>
          <w:p>
            <w:pPr/>
            <w:r>
              <w:t>Hematological Effects</w:t>
            </w:r>
          </w:p>
        </w:tc>
      </w:tr>
      <w:tr>
        <w:tc>
          <w:tcPr>
            <w:tcW w:type="dxa" w:w="11520"/>
          </w:tcPr>
          <w:p>
            <w:pPr/>
            <w:r/>
            <w:hyperlink r:id="rId12">
              <w:r>
                <w:rPr>
                  <w:color w:val="000000" w:themeColor="hyperlink"/>
                  <w:u w:val="single"/>
                </w:rPr>
                <w:t>Liu, 2012, 6716719</w:t>
              </w:r>
            </w:hyperlink>
            <w:r>
              <w:t xml:space="preserve">  Changzhou City China Cross-sectional </w:t>
            </w:r>
          </w:p>
        </w:tc>
        <w:tc>
          <w:tcPr>
            <w:tcW w:type="dxa" w:w="14400"/>
          </w:tcPr>
          <w:p>
            <w:pPr/>
            <w:r>
              <w:t xml:space="preserve">China Jintan Child Cohort Study n: 140  Convenience sample of preschool age children </w:t>
            </w:r>
          </w:p>
        </w:tc>
        <w:tc>
          <w:tcPr>
            <w:tcW w:type="dxa" w:w="17280"/>
          </w:tcPr>
          <w:p>
            <w:pPr/>
            <w:r>
              <w:t xml:space="preserve">Blood  Blood Pb was measured in whole blood using GFAAS Age at Measurement: Median age: 3 yr old  Median: 4.3 µg/dL Maximum: 11.4 µg/dL </w:t>
            </w:r>
          </w:p>
        </w:tc>
        <w:tc>
          <w:tcPr>
            <w:tcW w:type="dxa" w:w="17280"/>
          </w:tcPr>
          <w:p>
            <w:pPr/>
            <w:r>
              <w:t xml:space="preserve">Hb  Hb measured in whole blood using a photoelectric colorimeter  Age at Outcome: Median age: 3 yr old </w:t>
            </w:r>
          </w:p>
        </w:tc>
        <w:tc>
          <w:tcPr>
            <w:tcW w:type="dxa" w:w="17280"/>
          </w:tcPr>
          <w:p>
            <w:pPr/>
            <w:r>
              <w:t>Hb (g/dL)*Full Population−0.096 (−0.18, −0.012)Blood Pb &lt; 10 µg/dL−0.174 (−0.27, −0.078)</w:t>
            </w:r>
          </w:p>
        </w:tc>
        <w:tc>
          <w:tcPr>
            <w:tcW w:type="dxa" w:w="14400"/>
          </w:tcPr>
          <w:p>
            <w:pPr/>
            <w:r>
              <w:t xml:space="preserve">Age, sex, height, weight, iron deficiency </w:t>
            </w:r>
          </w:p>
        </w:tc>
        <w:tc>
          <w:tcPr>
            <w:tcW w:type="dxa" w:w="11520"/>
          </w:tcPr>
          <w:p>
            <w:pPr/>
            <w:r>
              <w:t>Hematological Effects</w:t>
            </w:r>
          </w:p>
        </w:tc>
      </w:tr>
      <w:tr>
        <w:tc>
          <w:tcPr>
            <w:tcW w:type="dxa" w:w="11520"/>
          </w:tcPr>
          <w:p>
            <w:pPr/>
            <w:r/>
            <w:hyperlink r:id="rId13">
              <w:r>
                <w:rPr>
                  <w:color w:val="000000" w:themeColor="hyperlink"/>
                  <w:u w:val="single"/>
                </w:rPr>
                <w:t>Li, 2018, 4914661</w:t>
              </w:r>
            </w:hyperlink>
            <w:r>
              <w:t xml:space="preserve">  Hubei and Hunan Provinces China 2012-2017 Cross-sectional </w:t>
            </w:r>
          </w:p>
        </w:tc>
        <w:tc>
          <w:tcPr>
            <w:tcW w:type="dxa" w:w="14400"/>
          </w:tcPr>
          <w:p>
            <w:pPr/>
            <w:r>
              <w:t>Blood Lead Intervention Program n: 758  Children Ages 5–8 yr recruited from four counties in two provincesOne county in each province had high environmental Pb levels (battery plant and mining)</w:t>
            </w:r>
          </w:p>
        </w:tc>
        <w:tc>
          <w:tcPr>
            <w:tcW w:type="dxa" w:w="17280"/>
          </w:tcPr>
          <w:p>
            <w:pPr/>
            <w:r>
              <w:t>Blood  Blood Pb was measured in venous whole blood using GFAAS Age at Measurement: 5–8 yr  Median: 8.38 µg/dL 75th: 13.51 µg/dL 90th: 18.77 µg/dL 95th: 21.82 µg/dL</w:t>
            </w:r>
          </w:p>
        </w:tc>
        <w:tc>
          <w:tcPr>
            <w:tcW w:type="dxa" w:w="17280"/>
          </w:tcPr>
          <w:p>
            <w:pPr/>
            <w:r>
              <w:t>Hematological Parameters  Hb, MCH, RBCs, and Plt measured in venous whole blood using an automated hematology analyzer  Age at Outcome: 5–8 yr</w:t>
            </w:r>
          </w:p>
        </w:tc>
        <w:tc>
          <w:tcPr>
            <w:tcW w:type="dxa" w:w="17280"/>
          </w:tcPr>
          <w:p>
            <w:pPr/>
            <w:r>
              <w:t>ORsDecreased Hb (&lt;115 g/L)1.05 (1.00, 1.11)Decreased RBC(&lt;4 × 1012/L for boys;&lt;3.5 × 1012/L for girls)1.11 (1.05, 1.16)Decreased Plt(&lt;100 × 109/L)1.11 (1.05, 1.16)Decreased MCH (&lt;27 pg)1.11 (1.05, 1.16)</w:t>
            </w:r>
          </w:p>
        </w:tc>
        <w:tc>
          <w:tcPr>
            <w:tcW w:type="dxa" w:w="14400"/>
          </w:tcPr>
          <w:p>
            <w:pPr/>
            <w:r>
              <w:t>Age, sex, BMI, environmental Pb exposure level, and serum iron, zinc, and calcium</w:t>
            </w:r>
          </w:p>
        </w:tc>
        <w:tc>
          <w:tcPr>
            <w:tcW w:type="dxa" w:w="11520"/>
          </w:tcPr>
          <w:p>
            <w:pPr/>
            <w:r>
              <w:t>Hematological Effects</w:t>
            </w:r>
          </w:p>
        </w:tc>
      </w:tr>
      <w:tr>
        <w:tc>
          <w:tcPr>
            <w:tcW w:type="dxa" w:w="11520"/>
          </w:tcPr>
          <w:p>
            <w:pPr/>
            <w:r/>
            <w:hyperlink r:id="rId14">
              <w:r>
                <w:rPr>
                  <w:color w:val="000000" w:themeColor="hyperlink"/>
                  <w:u w:val="single"/>
                </w:rPr>
                <w:t>Liu, 2015, 6684744</w:t>
              </w:r>
            </w:hyperlink>
            <w:r>
              <w:t xml:space="preserve">  Guiyu, Chendian, and Chaonan China 2006–2011 Cross-sectional </w:t>
            </w:r>
          </w:p>
        </w:tc>
        <w:tc>
          <w:tcPr>
            <w:tcW w:type="dxa" w:w="14400"/>
          </w:tcPr>
          <w:p>
            <w:pPr/>
            <w:r>
              <w:t xml:space="preserve">n: 855  Children 3–7 yr old from e-waste processing area or control industrial areas without high environmental Pb exposures </w:t>
            </w:r>
          </w:p>
        </w:tc>
        <w:tc>
          <w:tcPr>
            <w:tcW w:type="dxa" w:w="17280"/>
          </w:tcPr>
          <w:p>
            <w:pPr/>
            <w:r>
              <w:t xml:space="preserve">Blood  Blood Pb was measured using GFAAS. Blood Pb was divided by Hct as a fraction of the whole blood to estimate erythrocyte PbAge at Measurement: 3–7 yr old  Median:Blood Pb: 7.33 µg/dL; Erythrocyte Pb: 19.3 µg/dL </w:t>
            </w:r>
          </w:p>
        </w:tc>
        <w:tc>
          <w:tcPr>
            <w:tcW w:type="dxa" w:w="17280"/>
          </w:tcPr>
          <w:p>
            <w:pPr/>
            <w:r>
              <w:t xml:space="preserve">Hb  Hb, MCH, RBCs, and Plt measured in venous whole blood using an automated hematology analyzer  Age at Outcome: 3–7 yr old </w:t>
            </w:r>
          </w:p>
        </w:tc>
        <w:tc>
          <w:tcPr>
            <w:tcW w:type="dxa" w:w="17280"/>
          </w:tcPr>
          <w:p>
            <w:pPr/>
            <w:r>
              <w:t>Hb (g/L)Mean DifferenceQ1 (5.98–13.52)*ReferenceQ2 (13.52–19.35)*−0.02 (-1.89, 1.52)Q3 (19.35–28.42)*-3.01 (−4.71, 1.31)Q4 (28.42–101.01)*−3.97 (−5.68, −2.27)*Erythrocyte Pb (µg/dL)</w:t>
            </w:r>
          </w:p>
        </w:tc>
        <w:tc>
          <w:tcPr>
            <w:tcW w:type="dxa" w:w="14400"/>
          </w:tcPr>
          <w:p>
            <w:pPr/>
            <w:r>
              <w:t xml:space="preserve">Age, sex, residence area, and SES </w:t>
            </w:r>
          </w:p>
        </w:tc>
        <w:tc>
          <w:tcPr>
            <w:tcW w:type="dxa" w:w="11520"/>
          </w:tcPr>
          <w:p>
            <w:pPr/>
            <w:r>
              <w:t>Hematological Effects</w:t>
            </w:r>
          </w:p>
        </w:tc>
      </w:tr>
      <w:tr>
        <w:tc>
          <w:tcPr>
            <w:tcW w:type="dxa" w:w="11520"/>
          </w:tcPr>
          <w:p>
            <w:pPr/>
            <w:r/>
            <w:hyperlink r:id="rId15">
              <w:r>
                <w:rPr>
                  <w:color w:val="000000" w:themeColor="hyperlink"/>
                  <w:u w:val="single"/>
                </w:rPr>
                <w:t>Park, 2013, 2480869</w:t>
              </w:r>
            </w:hyperlink>
            <w:r>
              <w:t xml:space="preserve">  South Korea 2008-2010 Cross-sectional </w:t>
            </w:r>
          </w:p>
        </w:tc>
        <w:tc>
          <w:tcPr>
            <w:tcW w:type="dxa" w:w="14400"/>
          </w:tcPr>
          <w:p>
            <w:pPr/>
            <w:r>
              <w:t xml:space="preserve">KNHANES n: 4522  General population, &gt;20 yr old </w:t>
            </w:r>
          </w:p>
        </w:tc>
        <w:tc>
          <w:tcPr>
            <w:tcW w:type="dxa" w:w="17280"/>
          </w:tcPr>
          <w:p>
            <w:pPr/>
            <w:r>
              <w:t xml:space="preserve">Blood  Blood Pb was measured in venous whole blood using GFAAS Age at Measurement: &gt;20 yr  Geometric Means:Males: 2.46 µg/dL;Females: 1.98 µg/dL </w:t>
            </w:r>
          </w:p>
        </w:tc>
        <w:tc>
          <w:tcPr>
            <w:tcW w:type="dxa" w:w="17280"/>
          </w:tcPr>
          <w:p>
            <w:pPr/>
            <w:r>
              <w:t>Hb  Blood Hb (g/dL) measured using an automated hematology analyzer  Age at Outcome: &gt;20 yr</w:t>
            </w:r>
          </w:p>
        </w:tc>
        <w:tc>
          <w:tcPr>
            <w:tcW w:type="dxa" w:w="17280"/>
          </w:tcPr>
          <w:p>
            <w:pPr/>
            <w:r>
              <w:t>Hb (g/dL)*Men0.04 (0.03, 0.06)Women0.04 (0.02, 0.06)*Not standardized. Per ln(Pb) increase</w:t>
            </w:r>
          </w:p>
        </w:tc>
        <w:tc>
          <w:tcPr>
            <w:tcW w:type="dxa" w:w="14400"/>
          </w:tcPr>
          <w:p>
            <w:pPr/>
            <w:r>
              <w:t xml:space="preserve">Age, BMI, education, smoking and drinking status, and rural/urban residence </w:t>
            </w:r>
          </w:p>
        </w:tc>
        <w:tc>
          <w:tcPr>
            <w:tcW w:type="dxa" w:w="11520"/>
          </w:tcPr>
          <w:p>
            <w:pPr/>
            <w:r>
              <w:t>Hematological Effects</w:t>
            </w:r>
          </w:p>
        </w:tc>
      </w:tr>
      <w:tr>
        <w:tc>
          <w:tcPr>
            <w:tcW w:type="dxa" w:w="11520"/>
          </w:tcPr>
          <w:p>
            <w:pPr/>
            <w:r/>
            <w:hyperlink r:id="rId16">
              <w:r>
                <w:rPr>
                  <w:color w:val="000000" w:themeColor="hyperlink"/>
                  <w:u w:val="single"/>
                </w:rPr>
                <w:t>Kim, 2013, 6685328</w:t>
              </w:r>
            </w:hyperlink>
            <w:r>
              <w:t xml:space="preserve">  South Korea 2008-2010 Cross-sectional </w:t>
            </w:r>
          </w:p>
        </w:tc>
        <w:tc>
          <w:tcPr>
            <w:tcW w:type="dxa" w:w="14400"/>
          </w:tcPr>
          <w:p>
            <w:pPr/>
            <w:r>
              <w:t xml:space="preserve">KNHANES n: 5951  General population, &gt;20 yr old </w:t>
            </w:r>
          </w:p>
        </w:tc>
        <w:tc>
          <w:tcPr>
            <w:tcW w:type="dxa" w:w="17280"/>
          </w:tcPr>
          <w:p>
            <w:pPr/>
            <w:r>
              <w:t xml:space="preserve">Blood  Blood Pb was measured in whole blood using GFAAS. Blood Pb was divided by Hct as a fraction of the whole blood to estimate erythrocyte Pb Age at Measurement: &gt;20 yr old  Median:Blood Pb: 2.31 µg/dL; Erythrocyte Pb: 5.4 µg/dL 75th:Blood Pb: 3.01 µg/dL; Erythrocyte Pb: 6.9 µg/dL </w:t>
            </w:r>
          </w:p>
        </w:tc>
        <w:tc>
          <w:tcPr>
            <w:tcW w:type="dxa" w:w="17280"/>
          </w:tcPr>
          <w:p>
            <w:pPr/>
            <w:r>
              <w:t xml:space="preserve">Hb  Hb measured in whole blood using an automated hematology analyzer  Age at Outcome: &gt;20 yr old </w:t>
            </w:r>
          </w:p>
        </w:tc>
        <w:tc>
          <w:tcPr>
            <w:tcW w:type="dxa" w:w="17280"/>
          </w:tcPr>
          <w:p>
            <w:pPr/>
            <w:r>
              <w:t>Hb (g/L)Mean DifferenceQ1 (&lt;1.73)ReferenceQ2 (1.73–2.31)0.13 (0.03, 0.23)Q3 (2.31–3.01)0.33 (0.23, 0.42)Q4 (&gt;3.01)0.42 (0.30, 0.53)Q1 (&lt;4.1)*ReferenceQ2 (4.1–5.4)−0.06 (0.15, 0.03)Q3 (5.4–6.9)−0.06 (-0.15, 0.03)Q4 (&gt;6.9)−0.14 (−0.25, −0.04)*Erythrocyte Pb (µg/dL)</w:t>
            </w:r>
          </w:p>
        </w:tc>
        <w:tc>
          <w:tcPr>
            <w:tcW w:type="dxa" w:w="14400"/>
          </w:tcPr>
          <w:p>
            <w:pPr/>
            <w:r>
              <w:t xml:space="preserve">Sex, age, obesity, residence area, education level, smoking and drinking status, serum ferritin, and serum creatinine </w:t>
            </w:r>
          </w:p>
        </w:tc>
        <w:tc>
          <w:tcPr>
            <w:tcW w:type="dxa" w:w="11520"/>
          </w:tcPr>
          <w:p>
            <w:pPr/>
            <w:r>
              <w:t>Hematological Effects</w:t>
            </w:r>
          </w:p>
        </w:tc>
      </w:tr>
      <w:tr>
        <w:tc>
          <w:tcPr>
            <w:tcW w:type="dxa" w:w="11520"/>
          </w:tcPr>
          <w:p>
            <w:pPr/>
            <w:r/>
            <w:hyperlink r:id="rId17">
              <w:r>
                <w:rPr>
                  <w:color w:val="000000" w:themeColor="hyperlink"/>
                  <w:u w:val="single"/>
                </w:rPr>
                <w:t>La-Llave-León, 2015, 7186498</w:t>
              </w:r>
            </w:hyperlink>
            <w:r>
              <w:t xml:space="preserve">  Durango Mexico 2007-2008 Cross-Sectional </w:t>
            </w:r>
          </w:p>
        </w:tc>
        <w:tc>
          <w:tcPr>
            <w:tcW w:type="dxa" w:w="14400"/>
          </w:tcPr>
          <w:p>
            <w:pPr/>
            <w:r>
              <w:t xml:space="preserve">n: 292  Pregnant women, 14–41 yr old </w:t>
            </w:r>
          </w:p>
        </w:tc>
        <w:tc>
          <w:tcPr>
            <w:tcW w:type="dxa" w:w="17280"/>
          </w:tcPr>
          <w:p>
            <w:pPr/>
            <w:r>
              <w:t>Blood  Blood Pb was measured in venous whole blood using GFAAS Age at Measurement: 14–41 yr old  Mean: 2.79 µg/dL</w:t>
            </w:r>
          </w:p>
        </w:tc>
        <w:tc>
          <w:tcPr>
            <w:tcW w:type="dxa" w:w="17280"/>
          </w:tcPr>
          <w:p>
            <w:pPr/>
            <w:r>
              <w:t>Hematological Parameter  RBC, Hb, Hct, MCV, MCH, and MCHC measured using an automated hematology analyzer  Age at Outcome: 14–41 yr old</w:t>
            </w:r>
          </w:p>
        </w:tc>
        <w:tc>
          <w:tcPr>
            <w:tcW w:type="dxa" w:w="17280"/>
          </w:tcPr>
          <w:p>
            <w:pPr/>
            <w:r>
              <w:t>RBC Count (× 106 µg/dL)0.034 (0.013, 0.056)</w:t>
            </w:r>
          </w:p>
        </w:tc>
        <w:tc>
          <w:tcPr>
            <w:tcW w:type="dxa" w:w="14400"/>
          </w:tcPr>
          <w:p>
            <w:pPr/>
            <w:r>
              <w:t>BMI, gestational age, age, parity, gestations, and household monthly income per person</w:t>
            </w:r>
          </w:p>
        </w:tc>
        <w:tc>
          <w:tcPr>
            <w:tcW w:type="dxa" w:w="11520"/>
          </w:tcPr>
          <w:p>
            <w:pPr/>
            <w:r>
              <w:t>Hematological Effects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hawc.epa.gov/summary/assessment/100500318/tables/Hematological-Effects-Epidemiology/" TargetMode="External"/><Relationship Id="rId10" Type="http://schemas.openxmlformats.org/officeDocument/2006/relationships/hyperlink" Target="https://hero.epa.gov/hero/index.cfm/reference/details/reference_id/6746916" TargetMode="External"/><Relationship Id="rId11" Type="http://schemas.openxmlformats.org/officeDocument/2006/relationships/hyperlink" Target="https://hero.epa.gov/hero/index.cfm/reference/details/reference_id/7187817" TargetMode="External"/><Relationship Id="rId12" Type="http://schemas.openxmlformats.org/officeDocument/2006/relationships/hyperlink" Target="https://hero.epa.gov/hero/index.cfm/reference/details/reference_id/6716719" TargetMode="External"/><Relationship Id="rId13" Type="http://schemas.openxmlformats.org/officeDocument/2006/relationships/hyperlink" Target="https://hero.epa.gov/hero/index.cfm/reference/details/reference_id/4914661" TargetMode="External"/><Relationship Id="rId14" Type="http://schemas.openxmlformats.org/officeDocument/2006/relationships/hyperlink" Target="https://hero.epa.gov/hero/index.cfm/reference/details/reference_id/6684744" TargetMode="External"/><Relationship Id="rId15" Type="http://schemas.openxmlformats.org/officeDocument/2006/relationships/hyperlink" Target="https://hero.epa.gov/hero/index.cfm/reference/details/reference_id/2480869" TargetMode="External"/><Relationship Id="rId16" Type="http://schemas.openxmlformats.org/officeDocument/2006/relationships/hyperlink" Target="https://hero.epa.gov/hero/index.cfm/reference/details/reference_id/6685328" TargetMode="External"/><Relationship Id="rId17" Type="http://schemas.openxmlformats.org/officeDocument/2006/relationships/hyperlink" Target="https://hero.epa.gov/hero/index.cfm/reference/details/reference_id/7186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