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Hematological Effects (Toxicology)</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1749"/>
        <w:gridCol w:w="1749"/>
        <w:gridCol w:w="1749"/>
        <w:gridCol w:w="1749"/>
        <w:gridCol w:w="1749"/>
        <w:gridCol w:w="1749"/>
        <w:gridCol w:w="1749"/>
      </w:tblGrid>
      <w:tr>
        <w:tc>
          <w:tcPr>
            <w:tcW w:type="dxa" w:w="14400"/>
          </w:tcPr>
          <w:p>
            <w:pPr/>
            <w:r>
              <w:t>Reference</w:t>
            </w:r>
          </w:p>
        </w:tc>
        <w:tc>
          <w:tcPr>
            <w:tcW w:type="dxa" w:w="14400"/>
          </w:tcPr>
          <w:p>
            <w:pPr/>
            <w:r>
              <w:t>Species</w:t>
            </w:r>
          </w:p>
        </w:tc>
        <w:tc>
          <w:tcPr>
            <w:tcW w:type="dxa" w:w="14400"/>
          </w:tcPr>
          <w:p>
            <w:pPr/>
            <w:r>
              <w:t>Timing Exposure</w:t>
            </w:r>
          </w:p>
        </w:tc>
        <w:tc>
          <w:tcPr>
            <w:tcW w:type="dxa" w:w="14400"/>
          </w:tcPr>
          <w:p>
            <w:pPr/>
            <w:r>
              <w:t>Exposure Details</w:t>
            </w:r>
          </w:p>
        </w:tc>
        <w:tc>
          <w:tcPr>
            <w:tcW w:type="dxa" w:w="14400"/>
          </w:tcPr>
          <w:p>
            <w:pPr/>
            <w:r>
              <w:t>Blood Lead Level</w:t>
            </w:r>
          </w:p>
        </w:tc>
        <w:tc>
          <w:tcPr>
            <w:tcW w:type="dxa" w:w="14400"/>
          </w:tcPr>
          <w:p>
            <w:pPr/>
            <w:r>
              <w:t>Endpoints</w:t>
            </w:r>
          </w:p>
        </w:tc>
        <w:tc>
          <w:tcPr>
            <w:tcW w:type="dxa" w:w="14400"/>
          </w:tcPr>
          <w:p>
            <w:pPr/>
            <w:r>
              <w:t>Health Outcome Category</w:t>
            </w:r>
          </w:p>
        </w:tc>
      </w:tr>
      <w:tr>
        <w:tc>
          <w:tcPr>
            <w:tcW w:type="dxa" w:w="14400"/>
          </w:tcPr>
          <w:p>
            <w:pPr/>
            <w:r/>
            <w:hyperlink r:id="rId10">
              <w:r>
                <w:rPr>
                  <w:color w:val="000000" w:themeColor="hyperlink"/>
                  <w:u w:val="single"/>
                </w:rPr>
                <w:t>Berrahal, 2011</w:t>
              </w:r>
            </w:hyperlink>
            <w:r/>
          </w:p>
        </w:tc>
        <w:tc>
          <w:tcPr>
            <w:tcW w:type="dxa" w:w="14400"/>
          </w:tcPr>
          <w:p>
            <w:pPr/>
            <w:r>
              <w:t>Rat (Wistar)Control (vehicle), M, n = 12–16 50 mg/L Pb, M, n = 12–16</w:t>
            </w:r>
          </w:p>
        </w:tc>
        <w:tc>
          <w:tcPr>
            <w:tcW w:type="dxa" w:w="14400"/>
          </w:tcPr>
          <w:p>
            <w:pPr/>
            <w:r>
              <w:t>PND 1 to PND 21: LactationalPND 21 to PND 40 or PND 65: Drinking water</w:t>
            </w:r>
          </w:p>
        </w:tc>
        <w:tc>
          <w:tcPr>
            <w:tcW w:type="dxa" w:w="14400"/>
          </w:tcPr>
          <w:p>
            <w:pPr/>
            <w:r>
              <w:t>Dams were given 50 mg/L Pb acetate in drinking water until weaning on PND 21. Male offspring received 50 mg/L Pb acetate in drinking water from PND 21 to PND 40 or PND 65. Control animals received tap water.</w:t>
            </w:r>
          </w:p>
        </w:tc>
        <w:tc>
          <w:tcPr>
            <w:tcW w:type="dxa" w:w="14400"/>
          </w:tcPr>
          <w:p>
            <w:pPr/>
            <w:r>
              <w:t>PND 40:1.76 ± 0.33 µg/dL for 0 µg/dL12.67 ± 1.68 µg/dL for 50 mg/L PND 65:2.06 ± 0.35 µg/dL for 0 µg/dL7.49 ± 0.78 µg/dL for 50 mg/L</w:t>
            </w:r>
          </w:p>
        </w:tc>
        <w:tc>
          <w:tcPr>
            <w:tcW w:type="dxa" w:w="14400"/>
          </w:tcPr>
          <w:p>
            <w:pPr/>
            <w:r>
              <w:t>Hct, Hb</w:t>
            </w:r>
          </w:p>
        </w:tc>
        <w:tc>
          <w:tcPr>
            <w:tcW w:type="dxa" w:w="14400"/>
          </w:tcPr>
          <w:p>
            <w:pPr/>
            <w:r>
              <w:t>Hematological Effects</w:t>
            </w:r>
          </w:p>
        </w:tc>
      </w:tr>
      <w:tr>
        <w:tc>
          <w:tcPr>
            <w:tcW w:type="dxa" w:w="14400"/>
          </w:tcPr>
          <w:p>
            <w:pPr/>
            <w:r/>
            <w:hyperlink r:id="rId11">
              <w:r>
                <w:rPr>
                  <w:color w:val="000000" w:themeColor="hyperlink"/>
                  <w:u w:val="single"/>
                </w:rPr>
                <w:t>Basha, 2012</w:t>
              </w:r>
            </w:hyperlink>
            <w:r/>
          </w:p>
        </w:tc>
        <w:tc>
          <w:tcPr>
            <w:tcW w:type="dxa" w:w="14400"/>
          </w:tcPr>
          <w:p>
            <w:pPr/>
            <w:r>
              <w:t>Rat (Wistar)Control (vehicle), M, n = 80.2% Pb, M, n = 8</w:t>
            </w:r>
          </w:p>
        </w:tc>
        <w:tc>
          <w:tcPr>
            <w:tcW w:type="dxa" w:w="14400"/>
          </w:tcPr>
          <w:p>
            <w:pPr/>
            <w:r>
              <w:t>PND 1 to PND 21</w:t>
            </w:r>
          </w:p>
        </w:tc>
        <w:tc>
          <w:tcPr>
            <w:tcW w:type="dxa" w:w="14400"/>
          </w:tcPr>
          <w:p>
            <w:pPr/>
            <w:r>
              <w:t>Damns given Pb acetate in drinking water or Pb acetate containing water supplemented with 0.02% calcium, zinc, and iron. Control group received deionized water as vehicle (no supplement).Pups exposed through lactation.</w:t>
            </w:r>
          </w:p>
        </w:tc>
        <w:tc>
          <w:tcPr>
            <w:tcW w:type="dxa" w:w="14400"/>
          </w:tcPr>
          <w:p>
            <w:pPr/>
            <w:r>
              <w:t>PND 45:0.42 ± 0.04 µg/dL for 0%, 52.5 ± 0.67 µg/dL for 0.2%, 21.1 ± 1.12 µg/dL for 0.2% + supplementation PND 12 mo:0.56 ± 0.08 µg/dL for 0%, 16.4 ± 1.95 µg/dL for 0.2%, 7.2 ± 0.56 µg/dL for 0.2% + supplementation PND 24 mo:0.46 ± 0.02 µg/dL for 0%, 12.2 ± 0.76 µg/dL for 0.2%, 4.8 ± 0.5 µg/dL for 0.2% for 0.2% + supplementation</w:t>
            </w:r>
          </w:p>
        </w:tc>
        <w:tc>
          <w:tcPr>
            <w:tcW w:type="dxa" w:w="14400"/>
          </w:tcPr>
          <w:p>
            <w:pPr/>
            <w:r>
              <w:t>RBC, Hb</w:t>
            </w:r>
          </w:p>
        </w:tc>
        <w:tc>
          <w:tcPr>
            <w:tcW w:type="dxa" w:w="14400"/>
          </w:tcPr>
          <w:p>
            <w:pPr/>
            <w:r>
              <w:t>Hematological Effects</w:t>
            </w:r>
          </w:p>
        </w:tc>
      </w:tr>
      <w:tr>
        <w:tc>
          <w:tcPr>
            <w:tcW w:type="dxa" w:w="14400"/>
          </w:tcPr>
          <w:p>
            <w:pPr/>
            <w:r/>
            <w:hyperlink r:id="rId12">
              <w:r>
                <w:rPr>
                  <w:color w:val="000000" w:themeColor="hyperlink"/>
                  <w:u w:val="single"/>
                </w:rPr>
                <w:t>Zou, 2015</w:t>
              </w:r>
            </w:hyperlink>
            <w:r/>
          </w:p>
        </w:tc>
        <w:tc>
          <w:tcPr>
            <w:tcW w:type="dxa" w:w="14400"/>
          </w:tcPr>
          <w:p>
            <w:pPr/>
            <w:r>
              <w:t>Mouse (ICR)Control (vehicle), M, n = 10250 mg/L Pb, M, n = 10</w:t>
            </w:r>
          </w:p>
        </w:tc>
        <w:tc>
          <w:tcPr>
            <w:tcW w:type="dxa" w:w="14400"/>
          </w:tcPr>
          <w:p>
            <w:pPr/>
            <w:r>
              <w:t>3 wk exposure</w:t>
            </w:r>
          </w:p>
        </w:tc>
        <w:tc>
          <w:tcPr>
            <w:tcW w:type="dxa" w:w="14400"/>
          </w:tcPr>
          <w:p>
            <w:pPr/>
            <w:r>
              <w:t>Rats received 250 mg/L Pb acetate in redistilled drinking water for 3 weeks. The rats were 30 d old when acquired, but the authors did not specify the age at the time of treatment.</w:t>
            </w:r>
          </w:p>
        </w:tc>
        <w:tc>
          <w:tcPr>
            <w:tcW w:type="dxa" w:w="14400"/>
          </w:tcPr>
          <w:p>
            <w:pPr/>
            <w:r>
              <w:t>PND 58:1.8 µg/dL for 0 mg/L21.7 µg/dL for 250 mg/L</w:t>
            </w:r>
          </w:p>
        </w:tc>
        <w:tc>
          <w:tcPr>
            <w:tcW w:type="dxa" w:w="14400"/>
          </w:tcPr>
          <w:p>
            <w:pPr/>
            <w:r>
              <w:t>RBC, MCHC</w:t>
            </w:r>
          </w:p>
        </w:tc>
        <w:tc>
          <w:tcPr>
            <w:tcW w:type="dxa" w:w="14400"/>
          </w:tcPr>
          <w:p>
            <w:pPr/>
            <w:r>
              <w:t>Hematological Effects</w:t>
            </w:r>
          </w:p>
        </w:tc>
      </w:tr>
      <w:tr>
        <w:tc>
          <w:tcPr>
            <w:tcW w:type="dxa" w:w="14400"/>
          </w:tcPr>
          <w:p>
            <w:pPr/>
            <w:r/>
            <w:hyperlink r:id="rId13">
              <w:r>
                <w:rPr>
                  <w:color w:val="000000" w:themeColor="hyperlink"/>
                  <w:u w:val="single"/>
                </w:rPr>
                <w:t>Corsetti, 2017</w:t>
              </w:r>
            </w:hyperlink>
            <w:r/>
          </w:p>
        </w:tc>
        <w:tc>
          <w:tcPr>
            <w:tcW w:type="dxa" w:w="14400"/>
          </w:tcPr>
          <w:p>
            <w:pPr/>
            <w:r>
              <w:t>Mouse (C57BL.6)Control (vehicle), M, n = 8200 ppm Pb, M, n = 8</w:t>
            </w:r>
          </w:p>
        </w:tc>
        <w:tc>
          <w:tcPr>
            <w:tcW w:type="dxa" w:w="14400"/>
          </w:tcPr>
          <w:p>
            <w:pPr/>
            <w:r>
              <w:t>d 30 to d 75</w:t>
            </w:r>
          </w:p>
        </w:tc>
        <w:tc>
          <w:tcPr>
            <w:tcW w:type="dxa" w:w="14400"/>
          </w:tcPr>
          <w:p>
            <w:pPr/>
            <w:r>
              <w:t>Mice were exposed via drinking water for 45 consecutive days. Control animals were exposed to drinking water containing acetic acid (1 mL/L).</w:t>
            </w:r>
          </w:p>
        </w:tc>
        <w:tc>
          <w:tcPr>
            <w:tcW w:type="dxa" w:w="14400"/>
          </w:tcPr>
          <w:p>
            <w:pPr/>
            <w:r>
              <w:t>&lt;5 µg/dL for 0 ppm21.6 µg/dL for 200 ppm</w:t>
            </w:r>
          </w:p>
        </w:tc>
        <w:tc>
          <w:tcPr>
            <w:tcW w:type="dxa" w:w="14400"/>
          </w:tcPr>
          <w:p>
            <w:pPr/>
            <w:r>
              <w:t>RBC, Hb, Hct, MCV, MCH, MCHC, RDW %, Plt</w:t>
            </w:r>
          </w:p>
        </w:tc>
        <w:tc>
          <w:tcPr>
            <w:tcW w:type="dxa" w:w="14400"/>
          </w:tcPr>
          <w:p>
            <w:pPr/>
            <w:r>
              <w:t>Hematological Effects</w:t>
            </w:r>
          </w:p>
        </w:tc>
      </w:tr>
      <w:tr>
        <w:tc>
          <w:tcPr>
            <w:tcW w:type="dxa" w:w="14400"/>
          </w:tcPr>
          <w:p>
            <w:pPr/>
            <w:r/>
            <w:hyperlink r:id="rId14">
              <w:r>
                <w:rPr>
                  <w:color w:val="000000" w:themeColor="hyperlink"/>
                  <w:u w:val="single"/>
                </w:rPr>
                <w:t>Andjelkovic, 2019</w:t>
              </w:r>
            </w:hyperlink>
            <w:r/>
          </w:p>
        </w:tc>
        <w:tc>
          <w:tcPr>
            <w:tcW w:type="dxa" w:w="14400"/>
          </w:tcPr>
          <w:p>
            <w:pPr/>
            <w:r>
              <w:t>Rat (Wistar)Control (vehicle), M, n = 80.2% Pb, M, n = 6</w:t>
            </w:r>
          </w:p>
        </w:tc>
        <w:tc>
          <w:tcPr>
            <w:tcW w:type="dxa" w:w="14400"/>
          </w:tcPr>
          <w:p>
            <w:pPr/>
            <w:r>
              <w:t>NR</w:t>
            </w:r>
          </w:p>
        </w:tc>
        <w:tc>
          <w:tcPr>
            <w:tcW w:type="dxa" w:w="14400"/>
          </w:tcPr>
          <w:p>
            <w:pPr/>
            <w:r>
              <w:t>Rats (250 g), age at time of dosing not reported, were exposed to a single dose of 150 mg Pb/kg BW Pb acetate via oral gavage. Control animals were given “water.”</w:t>
            </w:r>
          </w:p>
        </w:tc>
        <w:tc>
          <w:tcPr>
            <w:tcW w:type="dxa" w:w="14400"/>
          </w:tcPr>
          <w:p>
            <w:pPr/>
            <w:r>
              <w:t>24.9 ±1 9 µg/kg for 0 mg Pb/kg BW(2.6 ± 2.0 µg/dL)291.2 ± 139 µg/kg for 150 mg Pb/kg BW(29.0 ± 14.7 µg/dL)</w:t>
            </w:r>
          </w:p>
        </w:tc>
        <w:tc>
          <w:tcPr>
            <w:tcW w:type="dxa" w:w="14400"/>
          </w:tcPr>
          <w:p>
            <w:pPr/>
            <w:r>
              <w:t>RBC, Hb, Hct, MCV, MCH, MCHC, Plt</w:t>
            </w:r>
          </w:p>
        </w:tc>
        <w:tc>
          <w:tcPr>
            <w:tcW w:type="dxa" w:w="14400"/>
          </w:tcPr>
          <w:p>
            <w:pPr/>
            <w:r>
              <w:t>Hematological Effects</w:t>
            </w:r>
          </w:p>
        </w:tc>
      </w:tr>
      <w:tr>
        <w:tc>
          <w:tcPr>
            <w:tcW w:type="dxa" w:w="14400"/>
          </w:tcPr>
          <w:p>
            <w:pPr/>
            <w:r/>
            <w:hyperlink r:id="rId15">
              <w:r>
                <w:rPr>
                  <w:color w:val="000000" w:themeColor="hyperlink"/>
                  <w:u w:val="single"/>
                </w:rPr>
                <w:t>Cai, 2018</w:t>
              </w:r>
            </w:hyperlink>
            <w:r/>
          </w:p>
        </w:tc>
        <w:tc>
          <w:tcPr>
            <w:tcW w:type="dxa" w:w="14400"/>
          </w:tcPr>
          <w:p>
            <w:pPr/>
            <w:r>
              <w:t>Rat (Sprague Dawley)Control (vehicle), M/F, n = 50.2% Pb, M/F, n = 5</w:t>
            </w:r>
          </w:p>
        </w:tc>
        <w:tc>
          <w:tcPr>
            <w:tcW w:type="dxa" w:w="14400"/>
          </w:tcPr>
          <w:p>
            <w:pPr/>
            <w:r>
              <w:t>8–10 wk to 20–22 wk</w:t>
            </w:r>
          </w:p>
        </w:tc>
        <w:tc>
          <w:tcPr>
            <w:tcW w:type="dxa" w:w="14400"/>
          </w:tcPr>
          <w:p>
            <w:pPr/>
            <w:r>
              <w:t>Rats were 8– 10 wk old when acquired. Whether, or not the rats were allowed to acclimate to the facility prior to study initiation was not reported. The number of males and females not reported. Control animals received tap water.The exposure period was 12 wk, assumed rats were exposed 7 d/wk for a total of 84 d.</w:t>
            </w:r>
          </w:p>
        </w:tc>
        <w:tc>
          <w:tcPr>
            <w:tcW w:type="dxa" w:w="14400"/>
          </w:tcPr>
          <w:p>
            <w:pPr/>
            <w:r>
              <w:t>20.5 ± 0.68 µg/L for 0%(2.2 ± 6.4 µg/dL)87.4 ± 9.2 µg/L for 0.2% (9.3 ± 0.98 µg/dL)</w:t>
            </w:r>
          </w:p>
        </w:tc>
        <w:tc>
          <w:tcPr>
            <w:tcW w:type="dxa" w:w="14400"/>
          </w:tcPr>
          <w:p>
            <w:pPr/>
            <w:r>
              <w:t>Hb, Plt, Erythrocyte life span, RBC</w:t>
            </w:r>
          </w:p>
        </w:tc>
        <w:tc>
          <w:tcPr>
            <w:tcW w:type="dxa" w:w="14400"/>
          </w:tcPr>
          <w:p>
            <w:pPr/>
            <w:r>
              <w:t>Hematological Effects</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epa.gov/summary/assessment/100500318/tables/Hematological-Effects-Toxicology/" TargetMode="External"/><Relationship Id="rId10" Type="http://schemas.openxmlformats.org/officeDocument/2006/relationships/hyperlink" Target="https://hero.epa.gov/hero/index.cfm/reference/details/reference_id/634266" TargetMode="External"/><Relationship Id="rId11" Type="http://schemas.openxmlformats.org/officeDocument/2006/relationships/hyperlink" Target="https://hero.epa.gov/hero/index.cfm/reference/details/reference_id/1065993" TargetMode="External"/><Relationship Id="rId12" Type="http://schemas.openxmlformats.org/officeDocument/2006/relationships/hyperlink" Target="https://hero.epa.gov/hero/index.cfm/reference/details/reference_id/2830614" TargetMode="External"/><Relationship Id="rId13" Type="http://schemas.openxmlformats.org/officeDocument/2006/relationships/hyperlink" Target="https://hero.epa.gov/hero/index.cfm/reference/details/reference_id/4856550" TargetMode="External"/><Relationship Id="rId14" Type="http://schemas.openxmlformats.org/officeDocument/2006/relationships/hyperlink" Target="https://hero.epa.gov/hero/index.cfm/reference/details/reference_id/5114316" TargetMode="External"/><Relationship Id="rId15" Type="http://schemas.openxmlformats.org/officeDocument/2006/relationships/hyperlink" Target="https://hero.epa.gov/hero/index.cfm/reference/details/reference_id/6812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